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南银理财珠联璧合鑫悦享1908三个月定开公募人民币理财产品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3,502,637,613.03份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中粮信托有限责任公司,国投泰康信托有限公司,百瑞信托有限责任公司,鑫沅资产管理有限公司,中国人保资产管理有限公司,江苏省国际信托有限责任公司,光大永明资产管理股份有限公司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3,754,146,925.32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1.2195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116,454,239.63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58,525,825.13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截至报告期末，本产品Z40001份额净值为1.1216元，Z41001份额净值为1.1220元，Z42001份额净值为1.1269元。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99.51%</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98.34%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0.49%</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1.66%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XTDKX202411190004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臻鸿三号集合资金信托计划（第8期）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632,073,663.90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257,301,921.09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XTDKX202411200002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臻鸿三号集合资金信托计划（第7期）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200,632,198.00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196,092,090.43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中国银行定期存款20240513D</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254215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24浙太02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112403175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24农业银行CD175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98,648,400.00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112421251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24渤海银行CD251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98,638,900.00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252747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23句容05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17紫金玄武PRN001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60,413,300.00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臻鸿三号集合资金信托计划（第7期）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臻鸿三号集合资金信托计划（第8期）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产品支付关联方托管费235,717.83元，支付关联方代销费0.00元。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